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0C9C" w14:textId="3E900F7F" w:rsidR="008C1276" w:rsidRPr="006F120F" w:rsidRDefault="008C1276" w:rsidP="006F120F">
      <w:pPr>
        <w:pStyle w:val="a4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noProof/>
          <w:szCs w:val="32"/>
        </w:rPr>
        <w:drawing>
          <wp:anchor distT="0" distB="0" distL="114300" distR="114300" simplePos="0" relativeHeight="251659264" behindDoc="1" locked="0" layoutInCell="1" allowOverlap="1" wp14:anchorId="7757C941" wp14:editId="703E34CA">
            <wp:simplePos x="0" y="0"/>
            <wp:positionH relativeFrom="margin">
              <wp:posOffset>2601011</wp:posOffset>
            </wp:positionH>
            <wp:positionV relativeFrom="paragraph">
              <wp:posOffset>-237287</wp:posOffset>
            </wp:positionV>
            <wp:extent cx="1068503" cy="1181837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97" cy="118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20F">
        <w:rPr>
          <w:rFonts w:ascii="TH SarabunIT๙" w:hAnsi="TH SarabunIT๙" w:cs="TH SarabunIT๙"/>
          <w:szCs w:val="32"/>
          <w:cs/>
        </w:rPr>
        <w:t xml:space="preserve"> </w:t>
      </w:r>
      <w:r w:rsidRPr="006F120F">
        <w:rPr>
          <w:rFonts w:ascii="TH SarabunIT๙" w:hAnsi="TH SarabunIT๙" w:cs="TH SarabunIT๙"/>
          <w:szCs w:val="32"/>
        </w:rPr>
        <w:tab/>
      </w:r>
    </w:p>
    <w:p w14:paraId="119AA008" w14:textId="77777777" w:rsidR="008C1276" w:rsidRPr="006F120F" w:rsidRDefault="008C1276" w:rsidP="006F120F">
      <w:pPr>
        <w:pStyle w:val="a4"/>
        <w:rPr>
          <w:rFonts w:ascii="TH SarabunIT๙" w:hAnsi="TH SarabunIT๙" w:cs="TH SarabunIT๙"/>
          <w:szCs w:val="32"/>
        </w:rPr>
      </w:pPr>
    </w:p>
    <w:p w14:paraId="73FA00D6" w14:textId="77777777" w:rsidR="008C1276" w:rsidRPr="006F120F" w:rsidRDefault="008C1276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</w:p>
    <w:p w14:paraId="75DA26AB" w14:textId="77777777" w:rsidR="008C1276" w:rsidRPr="006F120F" w:rsidRDefault="008C1276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</w:p>
    <w:p w14:paraId="21182765" w14:textId="77777777" w:rsidR="008C1276" w:rsidRPr="006F120F" w:rsidRDefault="008C1276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</w:p>
    <w:p w14:paraId="7661E9BB" w14:textId="0842DE94" w:rsidR="006F120F" w:rsidRPr="006F120F" w:rsidRDefault="006F120F" w:rsidP="006F120F">
      <w:pPr>
        <w:pStyle w:val="a4"/>
        <w:jc w:val="center"/>
        <w:rPr>
          <w:rFonts w:ascii="TH SarabunIT๙" w:hAnsi="TH SarabunIT๙" w:cs="TH SarabunIT๙"/>
          <w:b/>
          <w:bCs/>
          <w:szCs w:val="32"/>
          <w:cs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>ประกาศ สถานีตำรวจภูธร</w:t>
      </w:r>
      <w:r>
        <w:rPr>
          <w:rFonts w:ascii="TH SarabunIT๙" w:hAnsi="TH SarabunIT๙" w:cs="TH SarabunIT๙" w:hint="cs"/>
          <w:b/>
          <w:bCs/>
          <w:szCs w:val="32"/>
          <w:cs/>
        </w:rPr>
        <w:t>เมืองยาง</w:t>
      </w:r>
    </w:p>
    <w:p w14:paraId="3EE0A1F8" w14:textId="77777777" w:rsidR="006F120F" w:rsidRDefault="006F120F" w:rsidP="006F120F">
      <w:pPr>
        <w:pStyle w:val="a4"/>
        <w:jc w:val="center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>เรื่อง นโยบายบริหารและพัฒนากำลังพลของสถานีตำรวจภูธร</w:t>
      </w:r>
      <w:r>
        <w:rPr>
          <w:rFonts w:ascii="TH SarabunIT๙" w:hAnsi="TH SarabunIT๙" w:cs="TH SarabunIT๙" w:hint="cs"/>
          <w:b/>
          <w:bCs/>
          <w:szCs w:val="32"/>
          <w:cs/>
        </w:rPr>
        <w:t>เมืองยาง</w:t>
      </w:r>
    </w:p>
    <w:p w14:paraId="3C2EAC53" w14:textId="77777777" w:rsidR="006F120F" w:rsidRDefault="006F120F" w:rsidP="006F120F">
      <w:pPr>
        <w:pStyle w:val="a4"/>
        <w:jc w:val="center"/>
        <w:rPr>
          <w:rFonts w:ascii="TH SarabunIT๙" w:hAnsi="TH SarabunIT๙" w:cs="TH SarabunIT๙"/>
          <w:szCs w:val="32"/>
        </w:rPr>
      </w:pPr>
    </w:p>
    <w:p w14:paraId="220A37BE" w14:textId="58247046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>เพื่อให้การบริหารกำลังพลของสถานีตำรวจภูธรเมืองยาง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>เป็นไปตามนโยบายสำนักงานตำรวจแห่งชาติพระ ราชกฤษฎีกาว่าด้วยหลักเกณฑ์และวิธีการบริหารกิจการบ้านเมืองที่ดี พ.ศ.๒๕๔๖ รองรับภารกิจตามแผนการปฏิรูปประเทศ และยุทธศาสตร์ชาติ ๒๐ ปี (พ.ศ.๒๕๖๑ - ๒๕๘๐) และสอดคล้องกับการประเมินคุณธรรมและ ความโปร่งใสการ ดำเนินงานของหน่วยงานภาครัฐ (</w:t>
      </w:r>
      <w:r w:rsidRPr="006F120F">
        <w:rPr>
          <w:rFonts w:ascii="TH SarabunIT๙" w:hAnsi="TH SarabunIT๙" w:cs="TH SarabunIT๙"/>
          <w:szCs w:val="32"/>
        </w:rPr>
        <w:t xml:space="preserve">Integrity and Transparency Assessment : ITA) </w:t>
      </w:r>
      <w:r w:rsidRPr="006F120F">
        <w:rPr>
          <w:rFonts w:ascii="TH SarabunIT๙" w:hAnsi="TH SarabunIT๙" w:cs="TH SarabunIT๙"/>
          <w:szCs w:val="32"/>
          <w:cs/>
        </w:rPr>
        <w:t xml:space="preserve">นั้น </w:t>
      </w:r>
    </w:p>
    <w:p w14:paraId="274B2814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 w:val="16"/>
          <w:szCs w:val="16"/>
        </w:rPr>
      </w:pPr>
    </w:p>
    <w:p w14:paraId="7D092938" w14:textId="4A3091D5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>สถานีตำรวจภูธรเมืองยาง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>จึงได้กำหนดนโยบายการบริหารทรัพยากรบุคคล เพื่อใช้เป็นหลักการและแนวทาง  ในการบริหารกำลังพลของสถานีตำรวจภูธรเมืองยาง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ดังนี้ </w:t>
      </w:r>
    </w:p>
    <w:p w14:paraId="637F4832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 xml:space="preserve">๑. ด้านการบริหารกำลังพลและการโยกย้ายกำลังพล </w:t>
      </w:r>
    </w:p>
    <w:p w14:paraId="250193F0" w14:textId="6ACE141E" w:rsidR="006F120F" w:rsidRPr="006F120F" w:rsidRDefault="006F120F" w:rsidP="006F120F">
      <w:pPr>
        <w:pStyle w:val="a4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/>
          <w:szCs w:val="32"/>
        </w:rPr>
        <w:tab/>
      </w:r>
      <w:r w:rsidRPr="006F120F">
        <w:rPr>
          <w:rFonts w:ascii="TH SarabunIT๙" w:hAnsi="TH SarabunIT๙" w:cs="TH SarabunIT๙"/>
          <w:szCs w:val="32"/>
          <w:cs/>
        </w:rPr>
        <w:t xml:space="preserve">๑.๑ การกำหนดตำแหน่ง การสรรหา และการบรรจุแต่งตั้ง ให้มีการวางแผนกำลังพลที่เหมาะสมมุ่ง สรรหา บุคคลากรด้วยระบบการคัดเลือกที่มีประสิทธิภาพและเป็นธรรม โดยคำนึงถึงความรู้ความสามารถและคุณลักษณะตามที่ กำหนด รวมถึงให้ยึดประโยชน์และผลสำเร็จขององค์กรเป็นสำคัญ </w:t>
      </w:r>
    </w:p>
    <w:p w14:paraId="489515A2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๑.๒ ให้มีการวางแผนมุ่งเน้นการสร้างคุณภาพชีวิตข้าราชการตำรวจให้มีความสมดุลโดยการสร้าง สภาพแวดล้อม ระบบวิธีการทำงานที่ดี มีเส้นทางความก้าวหน้าในตำแหน่งงาน มีการวางแผนเตรียมความพร้อม บุคลากรที่ ดำรงตำแหน่งสำคัญในอนาคต มีการพัฒนาฐานข้อมูลสารสนเทศบุคลากร </w:t>
      </w:r>
    </w:p>
    <w:p w14:paraId="1A6BD194" w14:textId="70B3096C" w:rsidR="006F120F" w:rsidRPr="006F120F" w:rsidRDefault="006F120F" w:rsidP="006F120F">
      <w:pPr>
        <w:pStyle w:val="a4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6F120F">
        <w:rPr>
          <w:rFonts w:ascii="TH SarabunIT๙" w:hAnsi="TH SarabunIT๙" w:cs="TH SarabunIT๙"/>
          <w:szCs w:val="32"/>
          <w:cs/>
        </w:rPr>
        <w:t xml:space="preserve">๑.๓ มีการประเมินผลงาน พิจารณาความดีความชอบที่ซัดเจนและถือปฏิบัติโดยทั่วกัน โปร่งใสเป็น ธรรม ตาม หลักเกณฑ์ที่กำหนด </w:t>
      </w:r>
    </w:p>
    <w:p w14:paraId="3553D98E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 xml:space="preserve">๒. หลักเกณฑ์การพัฒนากำลังพล </w:t>
      </w:r>
    </w:p>
    <w:p w14:paraId="6CCDFEAA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>ให้ความสำคัญในการส่งเสริมและพัฒนาศักยภาพของข้าราชการตำรวจและบุคลากรในสังกัดทุกระดับ ให้มีความรู้ ความสามารถ และทักษะต่างๆ พร้อมสำหรับการปฏิบัติหน้าที่อย่างมีประสิทธิภาพ มุ่งเน้นความเป็น มืออาชีพ และพร้อม รับมือกับสถานการณ์ต่างๆ ทั้งการป้องกันปราบปรามอาชญากรรม และการให้บริการ ประชาชน ตามหน้าที่ความ รับผิดชอบ โดยแบ่งตามสายงาน ดังนี้</w:t>
      </w:r>
    </w:p>
    <w:p w14:paraId="310E016E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 xml:space="preserve">๒.๑ งานธุรการ : เพิ่มศักยภาพของข้าราชการตำรวจทั้งระดับผู้ปฏิบัติ ได้แก่ ระดับรองสารวัตรและผู้ บังคับหมู่  โดยเฉพาะด้านการเงิน งบประมาณ การพัสดุ และการจัดซื้อจัดจ้าง ให้มีความรู้ความเข้าใจในระเบียบ ข้อกฎหมายที่ เกี่ยวข้องอย่างถ่องแท้ รวมถึงพัฒนาศักยภาพของผู้บังคับบัญชาให้มีความรู้ความเข้าใจสามารถตรวจสอบ ความถูกต้อง และ สามารถแก่ไขปัญหาได้อย่างมีประสิทธิภาพไม่ขัดต่อระเบียบหรือข้อกฎหมายที่กำหนด </w:t>
      </w:r>
    </w:p>
    <w:p w14:paraId="0159AA0A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๒.๒ งานป้องกันปราบปราม : เพิ่มทักษะการป้องกันปราบปราม และการบังคับใช้กฎหมายแก่เจ้าหน้าที่ผู้ 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 ปลอดภัยในการปฏิบัติ หน้าที่ของเจ้าหน้าที่ รวมถึงพัฒนาศักยภาพของผู้บังคับบัญชาให้มีภาวะผู้นำสามารถบริหาร จัดการกำลังพลสำหรับการ ปฏิบัติภารกิจได้อย่างมีประสิทธิภาพ </w:t>
      </w:r>
    </w:p>
    <w:p w14:paraId="77318A62" w14:textId="77777777" w:rsidR="006F120F" w:rsidRDefault="006F120F" w:rsidP="006F120F">
      <w:pPr>
        <w:pStyle w:val="a4"/>
        <w:rPr>
          <w:rFonts w:ascii="TH SarabunIT๙" w:hAnsi="TH SarabunIT๙" w:cs="TH SarabunIT๙"/>
          <w:szCs w:val="32"/>
        </w:rPr>
      </w:pPr>
    </w:p>
    <w:p w14:paraId="3023B057" w14:textId="56085613" w:rsidR="006F120F" w:rsidRDefault="006F120F" w:rsidP="006F120F">
      <w:pPr>
        <w:pStyle w:val="a4"/>
        <w:jc w:val="center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lastRenderedPageBreak/>
        <w:t>-</w:t>
      </w:r>
      <w:r>
        <w:rPr>
          <w:rFonts w:ascii="TH SarabunIT๙" w:hAnsi="TH SarabunIT๙" w:cs="TH SarabunIT๙"/>
          <w:szCs w:val="32"/>
        </w:rPr>
        <w:t>2</w:t>
      </w:r>
      <w:r w:rsidRPr="006F120F">
        <w:rPr>
          <w:rFonts w:ascii="TH SarabunIT๙" w:hAnsi="TH SarabunIT๙" w:cs="TH SarabunIT๙"/>
          <w:szCs w:val="32"/>
          <w:cs/>
        </w:rPr>
        <w:t>-</w:t>
      </w:r>
    </w:p>
    <w:p w14:paraId="259CB4CE" w14:textId="77777777" w:rsidR="006F120F" w:rsidRDefault="006F120F" w:rsidP="006F120F">
      <w:pPr>
        <w:pStyle w:val="a4"/>
        <w:jc w:val="center"/>
        <w:rPr>
          <w:rFonts w:ascii="TH SarabunIT๙" w:hAnsi="TH SarabunIT๙" w:cs="TH SarabunIT๙"/>
          <w:szCs w:val="32"/>
        </w:rPr>
      </w:pPr>
    </w:p>
    <w:p w14:paraId="67DCE346" w14:textId="4296D986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๒.๓ งานสอบสวน : เพิ่มทักษะด้านกฎหมายและการดำเนินคดีแก่พนักงานสอบสวน ให้สามารถปฏิบัติ หน้าที่ ได้อย่างมีประสิทธิภาพ ประชาชนผู้รับบริการเกิดความพึงพอใจในการปฏิบัติหน้าที่ของพนักงานสอบสวนรวมถึงพัฒนา ศักยภาพของผู้บังคับบัญชาให้มีภาวะผู้นำสามารถบริหารจัดการกำลังพลหรือแก่ไขปัญหาเฉพาะหน้า ได้อย่างมีประสิทธิภาพ </w:t>
      </w:r>
    </w:p>
    <w:p w14:paraId="2007E3A0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๒.๔ งานสืบสวน : เพิ่มทักษะการสืบสวน และการบังคับใช้กฎหมายแก่เจ้าหน้าที่ผู้ปฏิบัติทั้งระดับรอง สารวัตร 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 เจ้าหน้าที่ รวมถึง พัฒนาศักยภาพของผู้บังคับบัญชาให้มีภาวะผู้นำสามารถบริหารจัดการกำลังพลสำหรับการปฏิบัติ ภารกิจได้อย่างมี ประสิทธิภาพ </w:t>
      </w:r>
    </w:p>
    <w:p w14:paraId="69B44558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๒.๕ งานจราจร : เพิ่มทักษะการสืบสวน และการบังคับใช้กฎหมายแก่เจ้าหน้าที่ผู้ปฏิบัติทั้งระดับรอง 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 จ้าหน้าที่  รวมถึงพัฒนาศักยภาพของผู้บังคับบัญชาให้มีภาวะผู้นำสามารถบริหารจัดการกำลังพลสำหรับการปฏิบัติ ภารกิจได้อย่างมี ประสิทธิภาพ </w:t>
      </w:r>
    </w:p>
    <w:p w14:paraId="43D5211A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 xml:space="preserve">๓. หลักเกณฑ์การประเมินผลการปฏิบัติงาน </w:t>
      </w:r>
    </w:p>
    <w:p w14:paraId="6263BE02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๓.๑ นำผลการประเมินประสิทธิภาพ ประสิทธิผล และพฤติกรรมการปฏิบัติตามกฎ ก.ตร.ว่าด้วย ประมวล จริยธรรมและจรรยาบรรณของตำรวจมาเป็นหลักในการพิจารณาประกอบกับข้อมูลอื่นๆ </w:t>
      </w:r>
    </w:p>
    <w:p w14:paraId="277D2B38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>๓.๒ ดำเนินการตามหลักเกณฑ์ วิธีการและระยะเวลาการประเมินผลการปฏิบัติราชการของข้าราชการ ของ ข้าราชการตำรวจ พ.ศ.๒๕๖๖</w:t>
      </w:r>
    </w:p>
    <w:p w14:paraId="153F25B1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 xml:space="preserve">๔.หลักเกณฑ์การเลื่อนขั้น เลื่อนเงินเดือน </w:t>
      </w:r>
    </w:p>
    <w:p w14:paraId="3295BEC9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๔.๒ การเลื่อนขั้นเงินเดือน ให้จัดทำปีละ ๒ ครั้ง โดยพิจารณาจากผู้บังคับบัญชาขั้นต้น ตามลำดับขั้น จนถึงผู้มี อำนาจสั่งเลื่อนเงินเดือน </w:t>
      </w:r>
    </w:p>
    <w:p w14:paraId="35C4E370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๔.๓ ดำเนินการตามหลักเกณฑ์และวิธีการที่กำหนดในกฎ ก.ตร.ว่าด้วยการกำหนดหลักเกณฑ์และ วิธีการ พิจารณาเลื่อนเงินเดือนข้าราชการตำรวจ พ.ศ.๒๕๖๖ มีผลบังคับใช้ตั้งแต่ ๒๐ พ.ค.๖๖ เป็นต้นไป </w:t>
      </w:r>
    </w:p>
    <w:p w14:paraId="5D55FEED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๔.๓.ดำเนินการตาม หนังสือ ตร.ที่ ๐๐๐๙.๒๕๑/ว ๔๕๓๑ ลง ๒๘ พฤศจิกายน ๒๕๖๖ เรื่องกำหนด แนวทาง ปฏิบัติในการเลื่อนเงินเดือนข้าราชการตำรวจและเลื่อนขั้นค่าจ้างลูกจ้างประจำ </w:t>
      </w:r>
    </w:p>
    <w:p w14:paraId="4721AFA0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b/>
          <w:bCs/>
          <w:szCs w:val="32"/>
        </w:rPr>
      </w:pPr>
      <w:r w:rsidRPr="006F120F">
        <w:rPr>
          <w:rFonts w:ascii="TH SarabunIT๙" w:hAnsi="TH SarabunIT๙" w:cs="TH SarabunIT๙"/>
          <w:b/>
          <w:bCs/>
          <w:szCs w:val="32"/>
          <w:cs/>
        </w:rPr>
        <w:t xml:space="preserve">๕. หลักเกณฑ์การให้คุณการสร้างขวัญกำลังใจ </w:t>
      </w:r>
    </w:p>
    <w:p w14:paraId="725B6BAF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 xml:space="preserve">กำหนดให้ใช้ประมวลจริยธรรมตำรวจ พ.ศ. ๒๕๖๔ และกฎ ก.ตร.ว่าด้วยจรรยาบรรณของตำรวจ พ.ศ. ๒๕๖๖  เป็นกรอบแห่งการประพฤติปฏิบัติของข้าราชการตำรวจให้มีคุณธรรมจริยธรรม และจรรยาบรรณที่ดี และ เป็นมาตรฐาน การประพฤติปฏิบัติของข้าราชการตำรวจ </w:t>
      </w:r>
    </w:p>
    <w:p w14:paraId="383EFB41" w14:textId="77777777" w:rsidR="006F120F" w:rsidRPr="006F120F" w:rsidRDefault="006F120F" w:rsidP="006F120F">
      <w:pPr>
        <w:pStyle w:val="a4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 xml:space="preserve">๖. หลักเกณฑ์การให้โทษและดำเนินการทางวินัย </w:t>
      </w:r>
    </w:p>
    <w:p w14:paraId="6339CEFE" w14:textId="280F5FA4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>๖.๑. เพื่อให้การดำเนินการทางวินัยกับข้าราชการตำรวจในสังกัดสถานีตำรวจภูธร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Cs w:val="32"/>
          <w:cs/>
        </w:rPr>
        <w:t xml:space="preserve">เมืองยาง </w:t>
      </w:r>
      <w:r w:rsidRPr="006F120F">
        <w:rPr>
          <w:rFonts w:ascii="TH SarabunIT๙" w:hAnsi="TH SarabunIT๙" w:cs="TH SarabunIT๙"/>
          <w:szCs w:val="32"/>
          <w:cs/>
        </w:rPr>
        <w:t xml:space="preserve">มีความ สอดคล้องกับ บทบัญญัติ พ.ร.ฎ.ว่าด้วยหลักเกณฑ์และวิธีการบริหารกิจการบ้านเมืองที่ดี พ.ศ.๒๕๔๖ ซึ่งให้ การ ปฏิบัติภารกิจของส่วน ราชการเป็นไปโดยชื่อสัตย์สุจริตสามารถตรวจสอบได้ </w:t>
      </w:r>
    </w:p>
    <w:p w14:paraId="2F07A4DF" w14:textId="77777777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</w:p>
    <w:p w14:paraId="42EC1A1D" w14:textId="77777777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</w:p>
    <w:p w14:paraId="3DEB8D76" w14:textId="77777777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</w:p>
    <w:p w14:paraId="286F290E" w14:textId="4B86B36F" w:rsidR="006F120F" w:rsidRPr="006F120F" w:rsidRDefault="006F120F" w:rsidP="006F120F">
      <w:pPr>
        <w:pStyle w:val="a4"/>
        <w:jc w:val="center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lastRenderedPageBreak/>
        <w:t>-</w:t>
      </w:r>
      <w:r w:rsidRPr="006F120F">
        <w:rPr>
          <w:rFonts w:ascii="TH SarabunIT๙" w:hAnsi="TH SarabunIT๙" w:cs="TH SarabunIT๙"/>
          <w:szCs w:val="32"/>
          <w:cs/>
        </w:rPr>
        <w:t>๓-</w:t>
      </w:r>
    </w:p>
    <w:p w14:paraId="35E189C5" w14:textId="77777777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</w:p>
    <w:p w14:paraId="3BC6D312" w14:textId="109EC468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 xml:space="preserve">๖.๒. ข้าราชการตำรวจเป็นเจ้าหน้าที่ของรัฐผู้มีอำนาจหน้าที่ป้องกันและปราบปรามการกระทำผิด อาญา รักษา ความสงบเรียบร้อย ความปลอดภัยของประชาชน สืบสวนสอบสวนคดีอาญา ต้องปฏิบัติหน้าที่ราชการ ด้วยความอุตสาหะ  เอาใจใส่ ระมัดระวังรักษาประโยชน์ของทางราชการ รวมทั้งปฏิบัติตาม กฎหมาย ระเบียบของ ทางราชการ มติคณะรัฐมนตรี  นโยบายของรัฐ และจรรยาบรรณของตำรวจ ไม่ให้เกิด ความเสียหาย และต้องเป็น แบบอย่างที่ดีให้ประชาชนมีความเชื่อมั่น  มากกว่าข้าราชการประเภทอื่น ๆ </w:t>
      </w:r>
    </w:p>
    <w:p w14:paraId="559C297D" w14:textId="76396FCC" w:rsidR="006F120F" w:rsidRDefault="006F120F" w:rsidP="006F120F">
      <w:pPr>
        <w:pStyle w:val="a4"/>
        <w:ind w:firstLine="144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</w:rPr>
        <w:t xml:space="preserve"> </w:t>
      </w:r>
      <w:r w:rsidRPr="006F120F">
        <w:rPr>
          <w:rFonts w:ascii="TH SarabunIT๙" w:hAnsi="TH SarabunIT๙" w:cs="TH SarabunIT๙"/>
          <w:szCs w:val="32"/>
          <w:cs/>
        </w:rPr>
        <w:t>๖.๓.ตาม พรบ.ตำรวจ พ.ศ.๒๕๖๕ ให้ผู้บังคับบัญชาผู้มีอำนาจลงโทษ ให้ดุลยพินิจลงโทษทางวินัย อย่างไม่ ร้ายแรง หรือวินัยอย่างร้ายแรงแก</w:t>
      </w:r>
      <w:r w:rsidRPr="006F120F">
        <w:rPr>
          <w:rFonts w:ascii="TH SarabunIT๙" w:hAnsi="TH SarabunIT๙" w:cs="TH SarabunIT๙"/>
          <w:szCs w:val="32"/>
        </w:rPr>
        <w:t>'</w:t>
      </w:r>
      <w:r w:rsidRPr="006F120F">
        <w:rPr>
          <w:rFonts w:ascii="TH SarabunIT๙" w:hAnsi="TH SarabunIT๙" w:cs="TH SarabunIT๙"/>
          <w:szCs w:val="32"/>
          <w:cs/>
        </w:rPr>
        <w:t>ข้าราชการตำรวจในปกครองบังคับบัญชา โดยให้พิจารณาถึงสภาพของ ข้อหา การกระทำ และความเส</w:t>
      </w:r>
      <w:r>
        <w:rPr>
          <w:rFonts w:ascii="TH SarabunIT๙" w:hAnsi="TH SarabunIT๙" w:cs="TH SarabunIT๙" w:hint="cs"/>
          <w:szCs w:val="32"/>
          <w:cs/>
        </w:rPr>
        <w:t>ี</w:t>
      </w:r>
      <w:r w:rsidRPr="006F120F">
        <w:rPr>
          <w:rFonts w:ascii="TH SarabunIT๙" w:hAnsi="TH SarabunIT๙" w:cs="TH SarabunIT๙"/>
          <w:szCs w:val="32"/>
          <w:cs/>
        </w:rPr>
        <w:t>ยหายที่เกิดขึ้นเป็นเรื่องๆ ไปตามความร้ายแรงแห่งกรณี</w:t>
      </w:r>
    </w:p>
    <w:p w14:paraId="79C08A8F" w14:textId="77777777" w:rsidR="006F120F" w:rsidRPr="006F120F" w:rsidRDefault="006F120F" w:rsidP="006F120F">
      <w:pPr>
        <w:pStyle w:val="a4"/>
        <w:ind w:firstLine="1440"/>
        <w:rPr>
          <w:rFonts w:ascii="TH SarabunIT๙" w:hAnsi="TH SarabunIT๙" w:cs="TH SarabunIT๙"/>
          <w:sz w:val="18"/>
          <w:szCs w:val="18"/>
        </w:rPr>
      </w:pPr>
    </w:p>
    <w:p w14:paraId="3D77E778" w14:textId="08C99C87" w:rsidR="006F120F" w:rsidRDefault="006F120F" w:rsidP="006F120F">
      <w:pPr>
        <w:pStyle w:val="a4"/>
        <w:ind w:left="720" w:firstLine="72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noProof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4006AC4" wp14:editId="0AB54CC0">
            <wp:simplePos x="0" y="0"/>
            <wp:positionH relativeFrom="column">
              <wp:posOffset>2394585</wp:posOffset>
            </wp:positionH>
            <wp:positionV relativeFrom="paragraph">
              <wp:posOffset>170180</wp:posOffset>
            </wp:positionV>
            <wp:extent cx="1559190" cy="2077720"/>
            <wp:effectExtent l="0" t="0" r="0" b="0"/>
            <wp:wrapNone/>
            <wp:docPr id="672008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08270" name="รูปภาพ 6720082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19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20F">
        <w:rPr>
          <w:rFonts w:ascii="TH SarabunIT๙" w:hAnsi="TH SarabunIT๙" w:cs="TH SarabunIT๙"/>
          <w:szCs w:val="32"/>
          <w:cs/>
        </w:rPr>
        <w:t xml:space="preserve">จึงประกาศมาเพื่อทราบโดยทั่วกัน </w:t>
      </w:r>
    </w:p>
    <w:p w14:paraId="4381A1BF" w14:textId="77777777" w:rsidR="006F120F" w:rsidRPr="006F120F" w:rsidRDefault="006F120F" w:rsidP="006F120F">
      <w:pPr>
        <w:pStyle w:val="a4"/>
        <w:ind w:left="720" w:firstLine="720"/>
        <w:rPr>
          <w:rFonts w:ascii="TH SarabunIT๙" w:hAnsi="TH SarabunIT๙" w:cs="TH SarabunIT๙"/>
          <w:sz w:val="18"/>
          <w:szCs w:val="18"/>
        </w:rPr>
      </w:pPr>
    </w:p>
    <w:p w14:paraId="30B99BB6" w14:textId="2D1AE621" w:rsidR="008C1276" w:rsidRDefault="001169A5" w:rsidP="006F120F">
      <w:pPr>
        <w:pStyle w:val="a4"/>
        <w:ind w:left="1440" w:firstLine="720"/>
        <w:rPr>
          <w:rFonts w:ascii="TH SarabunIT๙" w:hAnsi="TH SarabunIT๙" w:cs="TH SarabunIT๙"/>
          <w:szCs w:val="32"/>
        </w:rPr>
      </w:pPr>
      <w:r w:rsidRPr="006F120F">
        <w:rPr>
          <w:rFonts w:ascii="TH SarabunIT๙" w:hAnsi="TH SarabunIT๙" w:cs="TH SarabunIT๙"/>
          <w:szCs w:val="32"/>
          <w:cs/>
        </w:rPr>
        <w:t>ประกาศ</w:t>
      </w:r>
      <w:r w:rsidR="008C1276" w:rsidRPr="006F120F">
        <w:rPr>
          <w:rFonts w:ascii="TH SarabunIT๙" w:hAnsi="TH SarabunIT๙" w:cs="TH SarabunIT๙"/>
          <w:szCs w:val="32"/>
          <w:cs/>
        </w:rPr>
        <w:t xml:space="preserve">  ณ  วันที่  </w:t>
      </w:r>
      <w:r w:rsidR="002E5841" w:rsidRPr="006F120F">
        <w:rPr>
          <w:rFonts w:ascii="TH SarabunIT๙" w:hAnsi="TH SarabunIT๙" w:cs="TH SarabunIT๙"/>
          <w:szCs w:val="32"/>
          <w:cs/>
        </w:rPr>
        <w:t xml:space="preserve">   </w:t>
      </w:r>
      <w:r w:rsidR="003B5E6F" w:rsidRPr="006F120F">
        <w:rPr>
          <w:rFonts w:ascii="TH SarabunIT๙" w:hAnsi="TH SarabunIT๙" w:cs="TH SarabunIT๙"/>
          <w:szCs w:val="32"/>
          <w:cs/>
        </w:rPr>
        <w:t>2</w:t>
      </w:r>
      <w:r w:rsidR="008C1276" w:rsidRPr="006F120F">
        <w:rPr>
          <w:rFonts w:ascii="TH SarabunIT๙" w:hAnsi="TH SarabunIT๙" w:cs="TH SarabunIT๙"/>
          <w:szCs w:val="32"/>
          <w:cs/>
        </w:rPr>
        <w:t xml:space="preserve">    มกราคม พ.ศ. ๒๕๖</w:t>
      </w:r>
      <w:r w:rsidR="00667F42" w:rsidRPr="006F120F">
        <w:rPr>
          <w:rFonts w:ascii="TH SarabunIT๙" w:hAnsi="TH SarabunIT๙" w:cs="TH SarabunIT๙"/>
          <w:szCs w:val="32"/>
          <w:cs/>
        </w:rPr>
        <w:t>9</w:t>
      </w:r>
    </w:p>
    <w:p w14:paraId="7C28654B" w14:textId="77777777" w:rsidR="006F120F" w:rsidRPr="006F120F" w:rsidRDefault="006F120F" w:rsidP="006F120F">
      <w:pPr>
        <w:pStyle w:val="a4"/>
        <w:ind w:left="1440" w:firstLine="720"/>
        <w:rPr>
          <w:rFonts w:ascii="TH SarabunIT๙" w:hAnsi="TH SarabunIT๙" w:cs="TH SarabunIT๙"/>
          <w:szCs w:val="32"/>
          <w:cs/>
        </w:rPr>
      </w:pPr>
    </w:p>
    <w:p w14:paraId="5B9755C7" w14:textId="77777777" w:rsidR="008C1276" w:rsidRPr="006F120F" w:rsidRDefault="008C1276" w:rsidP="006F120F">
      <w:pPr>
        <w:pStyle w:val="a4"/>
        <w:rPr>
          <w:rFonts w:ascii="TH SarabunIT๙" w:eastAsia="Calibri" w:hAnsi="TH SarabunIT๙" w:cs="TH SarabunIT๙"/>
          <w:szCs w:val="32"/>
        </w:rPr>
      </w:pPr>
      <w:r w:rsidRPr="006F120F">
        <w:rPr>
          <w:rFonts w:ascii="TH SarabunIT๙" w:eastAsia="Calibri" w:hAnsi="TH SarabunIT๙" w:cs="TH SarabunIT๙"/>
          <w:szCs w:val="32"/>
          <w:cs/>
        </w:rPr>
        <w:tab/>
      </w:r>
      <w:r w:rsidRPr="006F120F">
        <w:rPr>
          <w:rFonts w:ascii="TH SarabunIT๙" w:eastAsia="Calibri" w:hAnsi="TH SarabunIT๙" w:cs="TH SarabunIT๙"/>
          <w:szCs w:val="32"/>
          <w:cs/>
        </w:rPr>
        <w:tab/>
      </w:r>
      <w:r w:rsidRPr="006F120F">
        <w:rPr>
          <w:rFonts w:ascii="TH SarabunIT๙" w:eastAsia="Calibri" w:hAnsi="TH SarabunIT๙" w:cs="TH SarabunIT๙"/>
          <w:szCs w:val="32"/>
          <w:cs/>
        </w:rPr>
        <w:tab/>
        <w:t xml:space="preserve">         </w:t>
      </w:r>
    </w:p>
    <w:p w14:paraId="57C2AA21" w14:textId="1A0EF3D0" w:rsidR="008C1276" w:rsidRPr="006F120F" w:rsidRDefault="008C1276" w:rsidP="006F120F">
      <w:pPr>
        <w:pStyle w:val="a4"/>
        <w:rPr>
          <w:rFonts w:ascii="TH SarabunIT๙" w:eastAsia="Calibri" w:hAnsi="TH SarabunIT๙" w:cs="TH SarabunIT๙"/>
          <w:szCs w:val="32"/>
        </w:rPr>
      </w:pPr>
    </w:p>
    <w:p w14:paraId="620590F9" w14:textId="123EEBB3" w:rsidR="008C1276" w:rsidRPr="006F120F" w:rsidRDefault="006F120F" w:rsidP="006F120F">
      <w:pPr>
        <w:pStyle w:val="a4"/>
        <w:ind w:left="2160" w:firstLine="720"/>
        <w:rPr>
          <w:rFonts w:ascii="TH SarabunIT๙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szCs w:val="32"/>
          <w:cs/>
        </w:rPr>
        <w:t>พันตำรวจเอก</w:t>
      </w:r>
    </w:p>
    <w:p w14:paraId="0A978A42" w14:textId="76AB087B" w:rsidR="008C1276" w:rsidRPr="006F120F" w:rsidRDefault="008C1276" w:rsidP="006F120F">
      <w:pPr>
        <w:pStyle w:val="a4"/>
        <w:jc w:val="center"/>
        <w:rPr>
          <w:rFonts w:ascii="TH SarabunIT๙" w:eastAsia="Calibri" w:hAnsi="TH SarabunIT๙" w:cs="TH SarabunIT๙"/>
          <w:szCs w:val="32"/>
        </w:rPr>
      </w:pPr>
      <w:r w:rsidRPr="006F120F">
        <w:rPr>
          <w:rFonts w:ascii="TH SarabunIT๙" w:eastAsia="Calibri" w:hAnsi="TH SarabunIT๙" w:cs="TH SarabunIT๙"/>
          <w:szCs w:val="32"/>
          <w:cs/>
        </w:rPr>
        <w:t>(</w:t>
      </w:r>
      <w:r w:rsidR="00667F42" w:rsidRPr="006F120F">
        <w:rPr>
          <w:rFonts w:ascii="TH SarabunIT๙" w:eastAsia="Calibri" w:hAnsi="TH SarabunIT๙" w:cs="TH SarabunIT๙"/>
          <w:szCs w:val="32"/>
          <w:cs/>
        </w:rPr>
        <w:t>ศักย์ศรณ์ วันสุข</w:t>
      </w:r>
      <w:r w:rsidRPr="006F120F">
        <w:rPr>
          <w:rFonts w:ascii="TH SarabunIT๙" w:eastAsia="Calibri" w:hAnsi="TH SarabunIT๙" w:cs="TH SarabunIT๙"/>
          <w:szCs w:val="32"/>
          <w:cs/>
        </w:rPr>
        <w:t>)</w:t>
      </w:r>
    </w:p>
    <w:p w14:paraId="729FCBBB" w14:textId="1A713D7D" w:rsidR="008C1276" w:rsidRPr="006F120F" w:rsidRDefault="008C1276" w:rsidP="006F120F">
      <w:pPr>
        <w:pStyle w:val="a4"/>
        <w:jc w:val="center"/>
        <w:rPr>
          <w:rFonts w:ascii="TH SarabunIT๙" w:hAnsi="TH SarabunIT๙" w:cs="TH SarabunIT๙"/>
          <w:szCs w:val="32"/>
        </w:rPr>
      </w:pPr>
      <w:r w:rsidRPr="006F120F">
        <w:rPr>
          <w:rFonts w:ascii="TH SarabunIT๙" w:eastAsia="Calibri" w:hAnsi="TH SarabunIT๙" w:cs="TH SarabunIT๙"/>
          <w:szCs w:val="32"/>
          <w:cs/>
        </w:rPr>
        <w:t>ผู้กำกับการสถานีตำรวจ</w:t>
      </w:r>
      <w:r w:rsidRPr="006F120F">
        <w:rPr>
          <w:rFonts w:ascii="TH SarabunIT๙" w:hAnsi="TH SarabunIT๙" w:cs="TH SarabunIT๙"/>
          <w:szCs w:val="32"/>
          <w:cs/>
        </w:rPr>
        <w:t>ภูธร</w:t>
      </w:r>
      <w:r w:rsidR="002E5841" w:rsidRPr="006F120F">
        <w:rPr>
          <w:rFonts w:ascii="TH SarabunIT๙" w:hAnsi="TH SarabunIT๙" w:cs="TH SarabunIT๙"/>
          <w:szCs w:val="32"/>
          <w:cs/>
        </w:rPr>
        <w:t>เมืองยาง</w:t>
      </w:r>
    </w:p>
    <w:p w14:paraId="0F2CEA42" w14:textId="44C4B13D" w:rsidR="0020653D" w:rsidRPr="006F120F" w:rsidRDefault="0020653D" w:rsidP="006F120F">
      <w:pPr>
        <w:pStyle w:val="a4"/>
        <w:rPr>
          <w:rFonts w:ascii="TH SarabunIT๙" w:hAnsi="TH SarabunIT๙" w:cs="TH SarabunIT๙"/>
          <w:szCs w:val="32"/>
        </w:rPr>
      </w:pPr>
    </w:p>
    <w:sectPr w:rsidR="0020653D" w:rsidRPr="006F120F" w:rsidSect="003C343B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76"/>
    <w:rsid w:val="000026BB"/>
    <w:rsid w:val="000125D2"/>
    <w:rsid w:val="000F6754"/>
    <w:rsid w:val="001169A5"/>
    <w:rsid w:val="001E2370"/>
    <w:rsid w:val="0020653D"/>
    <w:rsid w:val="0022777A"/>
    <w:rsid w:val="00285022"/>
    <w:rsid w:val="002E5841"/>
    <w:rsid w:val="0030550C"/>
    <w:rsid w:val="00355970"/>
    <w:rsid w:val="003B5E6F"/>
    <w:rsid w:val="003C343B"/>
    <w:rsid w:val="004C05E6"/>
    <w:rsid w:val="004E39DF"/>
    <w:rsid w:val="004E69EC"/>
    <w:rsid w:val="00667F42"/>
    <w:rsid w:val="006842FC"/>
    <w:rsid w:val="006F120F"/>
    <w:rsid w:val="00840712"/>
    <w:rsid w:val="00850AC7"/>
    <w:rsid w:val="008971BA"/>
    <w:rsid w:val="008C1276"/>
    <w:rsid w:val="00967DE3"/>
    <w:rsid w:val="00B46D36"/>
    <w:rsid w:val="00BA5C83"/>
    <w:rsid w:val="00CF22CD"/>
    <w:rsid w:val="00D83552"/>
    <w:rsid w:val="00D964F5"/>
    <w:rsid w:val="00DC0CA6"/>
    <w:rsid w:val="00F73DDE"/>
    <w:rsid w:val="00FB6F1B"/>
    <w:rsid w:val="00FD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C441"/>
  <w15:chartTrackingRefBased/>
  <w15:docId w15:val="{7212B792-74E0-46EC-B071-DB353CBD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276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DD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F120F"/>
    <w:pPr>
      <w:spacing w:after="0" w:line="240" w:lineRule="auto"/>
    </w:pPr>
    <w:rPr>
      <w:rFonts w:ascii="EucrosiaUPC" w:eastAsia="Times New Roman" w:hAnsi="EucrosiaUPC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Buayai</dc:creator>
  <cp:keywords/>
  <dc:description/>
  <cp:lastModifiedBy>sorachat saengsuriya</cp:lastModifiedBy>
  <cp:revision>2</cp:revision>
  <cp:lastPrinted>2025-04-14T04:46:00Z</cp:lastPrinted>
  <dcterms:created xsi:type="dcterms:W3CDTF">2026-07-20T05:31:00Z</dcterms:created>
  <dcterms:modified xsi:type="dcterms:W3CDTF">2026-07-20T05:31:00Z</dcterms:modified>
</cp:coreProperties>
</file>